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数字经贸学院2021-2022学年第二学期入党积极分子名单公示</w:t>
      </w:r>
    </w:p>
    <w:p>
      <w:pPr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根据《关于数字经贸学院推荐优秀团员为入党积极分子的通知》文件，数字经贸学院学生党支部于2022年4月20日召开支委会，确定黄梓航等40人为2021-2022学年第二学期入党积极分子。</w:t>
      </w:r>
    </w:p>
    <w:tbl>
      <w:tblPr>
        <w:tblStyle w:val="2"/>
        <w:tblpPr w:leftFromText="180" w:rightFromText="180" w:vertAnchor="text" w:horzAnchor="page" w:tblpXSpec="center" w:tblpY="110"/>
        <w:tblOverlap w:val="never"/>
        <w:tblW w:w="45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6"/>
        <w:gridCol w:w="1496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833" w:type="pct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33" w:type="pct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3" w:type="pct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33" w:type="pct"/>
            <w:tcBorders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黄梓航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黄崇然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宋之鑫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翟利雅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黄薪怡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尹茹逸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范季园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周朱莉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王丽宏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陈塬塬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韩煜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会计2003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王欣雨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会计2006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饶单晶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会计2006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王玟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会计2008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凌佳瑶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企管2002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陈深笠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陶阳杰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周圆圆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项文怡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兰刘杰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商英2002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企管2101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谢华婷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中小2002</w:t>
            </w:r>
          </w:p>
        </w:tc>
        <w:tc>
          <w:tcPr>
            <w:tcW w:w="833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陆舒慧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00" w:firstLineChars="200"/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lang w:val="en-US" w:eastAsia="zh-CN"/>
        </w:rPr>
        <w:t>1、反映问题的必须在公示期限内，任何组织或个人均可通过来信、来电、来访的形式，向数字经贸学院纪检小组或学工办反应公示对象存在的问题。以组织名义反映问题的应加公章，以个人名义反映问题的提倡实名。</w:t>
      </w:r>
    </w:p>
    <w:p>
      <w:pPr>
        <w:numPr>
          <w:ilvl w:val="0"/>
          <w:numId w:val="0"/>
        </w:numPr>
        <w:ind w:firstLine="400" w:firstLineChars="200"/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lang w:val="en-US" w:eastAsia="zh-CN"/>
        </w:rPr>
        <w:t>2、要求反映问题要坚持实事求是的原则，反对借机诽谤诬告。</w:t>
      </w:r>
    </w:p>
    <w:p>
      <w:pPr>
        <w:numPr>
          <w:ilvl w:val="0"/>
          <w:numId w:val="0"/>
        </w:numPr>
        <w:ind w:firstLine="400" w:firstLineChars="200"/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lang w:val="en-US" w:eastAsia="zh-CN"/>
        </w:rPr>
        <w:t>3、公示时间：2022年4月20日到2022年4月26日止，共7天。</w:t>
      </w:r>
    </w:p>
    <w:p>
      <w:pPr>
        <w:numPr>
          <w:ilvl w:val="0"/>
          <w:numId w:val="0"/>
        </w:numPr>
        <w:ind w:firstLine="400" w:firstLineChars="200"/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lang w:val="en-US" w:eastAsia="zh-CN"/>
        </w:rPr>
        <w:t>4、公示联系：数字经贸学院党总支纪检小组（崇学楼305），电话:0577-86680045；数字经贸学院学工办（崇学楼304B），电话：0511-86680263；0577-86680149。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lang w:val="en-US" w:eastAsia="zh-CN"/>
        </w:rPr>
        <w:t>数字经贸学院学生党支部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2"/>
          <w:lang w:val="en-US" w:eastAsia="zh-CN"/>
        </w:rPr>
        <w:t>2022年4月20日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WNjZTFmY2Q5MWZiMWFhMmVkYjE1MmVlOTM1Y2UifQ=="/>
  </w:docVars>
  <w:rsids>
    <w:rsidRoot w:val="00172A27"/>
    <w:rsid w:val="087F11AE"/>
    <w:rsid w:val="324864BE"/>
    <w:rsid w:val="3CA426FB"/>
    <w:rsid w:val="50477EBF"/>
    <w:rsid w:val="52D0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836</Characters>
  <Lines>0</Lines>
  <Paragraphs>0</Paragraphs>
  <TotalTime>1</TotalTime>
  <ScaleCrop>false</ScaleCrop>
  <LinksUpToDate>false</LinksUpToDate>
  <CharactersWithSpaces>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2021-10-22T09:54:00Z</dcterms:created>
  <dc:creator>123姐姐</dc:creator>
  <cp:lastModifiedBy>路易十</cp:lastModifiedBy>
  <dcterms:modified xsi:type="dcterms:W3CDTF">2022-12-09T06:16:57Z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303701C466924DA88C86513247C980C3</vt:lpwstr>
  </property>
</Properties>
</file>